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0A4D" w14:textId="3E711B26" w:rsidR="004E1EDF" w:rsidRPr="00417439" w:rsidRDefault="00511141" w:rsidP="00511141">
      <w:pPr>
        <w:jc w:val="right"/>
        <w:rPr>
          <w:color w:val="FF0000"/>
        </w:rPr>
      </w:pPr>
      <w:r w:rsidRPr="00724201">
        <w:rPr>
          <w:color w:val="FF0000"/>
        </w:rPr>
        <w:t xml:space="preserve">REVISED AND ADOPTED </w:t>
      </w:r>
      <w:r w:rsidR="00724201" w:rsidRPr="00724201">
        <w:rPr>
          <w:color w:val="FF0000"/>
        </w:rPr>
        <w:t>January 20</w:t>
      </w:r>
      <w:r w:rsidR="00102B21">
        <w:rPr>
          <w:color w:val="FF0000"/>
        </w:rPr>
        <w:t>20</w:t>
      </w:r>
      <w:bookmarkStart w:id="0" w:name="_GoBack"/>
      <w:bookmarkEnd w:id="0"/>
    </w:p>
    <w:p w14:paraId="38A317F3" w14:textId="77777777" w:rsidR="00511141" w:rsidRDefault="00511141" w:rsidP="00511141">
      <w:pPr>
        <w:jc w:val="center"/>
      </w:pPr>
      <w:r>
        <w:t>St. Joseph Area Chamber of Commerce</w:t>
      </w:r>
    </w:p>
    <w:p w14:paraId="63DA85F0" w14:textId="77777777" w:rsidR="00511141" w:rsidRDefault="00417439" w:rsidP="00417439">
      <w:pPr>
        <w:tabs>
          <w:tab w:val="left" w:pos="4710"/>
          <w:tab w:val="center" w:pos="5400"/>
        </w:tabs>
      </w:pPr>
      <w:r>
        <w:tab/>
      </w:r>
      <w:r>
        <w:tab/>
      </w:r>
      <w:r w:rsidR="00511141">
        <w:t>BY-LAWS</w:t>
      </w:r>
    </w:p>
    <w:p w14:paraId="51513F06" w14:textId="77777777" w:rsidR="00511141" w:rsidRPr="00E378C2" w:rsidRDefault="00E378C2" w:rsidP="00511141">
      <w:pPr>
        <w:rPr>
          <w:u w:val="single"/>
        </w:rPr>
      </w:pPr>
      <w:r w:rsidRPr="00E378C2">
        <w:rPr>
          <w:u w:val="single"/>
        </w:rPr>
        <w:t>ARTICLE 1   GENERAL</w:t>
      </w:r>
    </w:p>
    <w:p w14:paraId="34EBA62B" w14:textId="77777777" w:rsidR="00511141" w:rsidRDefault="00511141" w:rsidP="00511141">
      <w:r>
        <w:tab/>
        <w:t>Section 1. NAME</w:t>
      </w:r>
    </w:p>
    <w:p w14:paraId="4F52830E" w14:textId="77777777" w:rsidR="00511141" w:rsidRDefault="00511141" w:rsidP="00511141">
      <w:r>
        <w:tab/>
      </w:r>
      <w:r>
        <w:tab/>
        <w:t xml:space="preserve">The name of this corporation shall be the Saint Joseph Area Chamber of Commerce.  </w:t>
      </w:r>
    </w:p>
    <w:p w14:paraId="2B7A9C36" w14:textId="77777777" w:rsidR="00511141" w:rsidRDefault="00511141" w:rsidP="00511141">
      <w:r>
        <w:tab/>
        <w:t>Section 2. PURPOSE</w:t>
      </w:r>
    </w:p>
    <w:p w14:paraId="19C77B37" w14:textId="77777777" w:rsidR="00511141" w:rsidRDefault="00511141" w:rsidP="00511141">
      <w:r>
        <w:tab/>
      </w:r>
      <w:r>
        <w:tab/>
        <w:t>The purpose of this corporation shall be to:</w:t>
      </w:r>
    </w:p>
    <w:p w14:paraId="14CEBE48" w14:textId="77777777" w:rsidR="00511141" w:rsidRDefault="00511141" w:rsidP="00511141">
      <w:pPr>
        <w:pStyle w:val="ListParagraph"/>
        <w:numPr>
          <w:ilvl w:val="0"/>
          <w:numId w:val="1"/>
        </w:numPr>
      </w:pPr>
      <w:r>
        <w:t>Advance the general welfare and prosperity of the Saint Joseph area.</w:t>
      </w:r>
    </w:p>
    <w:p w14:paraId="5A6686B4" w14:textId="77777777" w:rsidR="00511141" w:rsidRDefault="00511141" w:rsidP="00511141">
      <w:pPr>
        <w:pStyle w:val="ListParagraph"/>
        <w:numPr>
          <w:ilvl w:val="0"/>
          <w:numId w:val="1"/>
        </w:numPr>
      </w:pPr>
      <w:r>
        <w:t>Promote economic, civil, commercial, industrial and educational interests of the area.</w:t>
      </w:r>
    </w:p>
    <w:p w14:paraId="2A4A8A39" w14:textId="77777777" w:rsidR="00511141" w:rsidRDefault="00511141" w:rsidP="00511141">
      <w:pPr>
        <w:pStyle w:val="ListParagraph"/>
        <w:numPr>
          <w:ilvl w:val="0"/>
          <w:numId w:val="1"/>
        </w:numPr>
      </w:pPr>
      <w:r>
        <w:t>Promote a healthy business environment.</w:t>
      </w:r>
    </w:p>
    <w:p w14:paraId="08A57697" w14:textId="77777777" w:rsidR="00511141" w:rsidRDefault="00511141" w:rsidP="00511141">
      <w:pPr>
        <w:pStyle w:val="ListParagraph"/>
        <w:numPr>
          <w:ilvl w:val="0"/>
          <w:numId w:val="2"/>
        </w:numPr>
      </w:pPr>
      <w:r>
        <w:t>Preserving the competitive enterprise system of business by: creating a better understanding and appreciation of the importance of business community of city, county, state and national legislative and political affairs; addressing controversies which are detrimental to expansion and growth of business and the community if they arise.</w:t>
      </w:r>
    </w:p>
    <w:p w14:paraId="4EC33614" w14:textId="77777777" w:rsidR="00511141" w:rsidRDefault="00511141" w:rsidP="00511141">
      <w:pPr>
        <w:pStyle w:val="ListParagraph"/>
        <w:numPr>
          <w:ilvl w:val="0"/>
          <w:numId w:val="2"/>
        </w:numPr>
      </w:pPr>
      <w:r>
        <w:t>Promoting business and community growth and development by: promoting economic programs designed to strengthen and expand the income potential of all business within the trade area: promoting programs of a civil, social and cultural nature which are designed to increase the functional aesthetic values of the community; and, discovering and correcting abuses which prevent the promotion of business expansion and community growth.</w:t>
      </w:r>
    </w:p>
    <w:p w14:paraId="31FE7216" w14:textId="77777777" w:rsidR="00511141" w:rsidRDefault="00511141" w:rsidP="00511141">
      <w:pPr>
        <w:ind w:left="720"/>
      </w:pPr>
      <w:r>
        <w:t>Section 3. LIMITATIONS OF METHODS</w:t>
      </w:r>
    </w:p>
    <w:p w14:paraId="096B8126" w14:textId="77777777" w:rsidR="00B55EFB" w:rsidRDefault="00B55EFB" w:rsidP="00B55EFB">
      <w:pPr>
        <w:pStyle w:val="ListParagraph"/>
        <w:numPr>
          <w:ilvl w:val="0"/>
          <w:numId w:val="3"/>
        </w:numPr>
      </w:pPr>
      <w:r>
        <w:t>This corporation shall observe all local, state and federal laws which apply to a non-profit organization as defined in Section 501(C) 6 of the Internal Revenue Code.</w:t>
      </w:r>
    </w:p>
    <w:p w14:paraId="7C464965" w14:textId="77777777" w:rsidR="00B55EFB" w:rsidRDefault="00B55EFB" w:rsidP="00B55EFB">
      <w:pPr>
        <w:pStyle w:val="ListParagraph"/>
        <w:numPr>
          <w:ilvl w:val="0"/>
          <w:numId w:val="3"/>
        </w:numPr>
      </w:pPr>
      <w:r>
        <w:t>This corporation shall not promote or support any one member or business to the exclusion of others.</w:t>
      </w:r>
    </w:p>
    <w:p w14:paraId="2F7AA98B" w14:textId="77777777" w:rsidR="00B55EFB" w:rsidRDefault="00B55EFB" w:rsidP="00B55EFB">
      <w:pPr>
        <w:pStyle w:val="ListParagraph"/>
        <w:numPr>
          <w:ilvl w:val="0"/>
          <w:numId w:val="3"/>
        </w:numPr>
      </w:pPr>
      <w:r>
        <w:t xml:space="preserve">No person other than those duly elected or appointed shall conduct business or enter into contractual agreements in the name of the Saint Joseph Area Chamber of Commerce unless authorized to do so by the membership.  </w:t>
      </w:r>
    </w:p>
    <w:p w14:paraId="0FC70B19" w14:textId="77777777" w:rsidR="00B55EFB" w:rsidRPr="00E378C2" w:rsidRDefault="00B55EFB" w:rsidP="00B55EFB">
      <w:pPr>
        <w:rPr>
          <w:u w:val="single"/>
        </w:rPr>
      </w:pPr>
      <w:r w:rsidRPr="00E378C2">
        <w:rPr>
          <w:u w:val="single"/>
        </w:rPr>
        <w:t>ARTICLE II   MEMBERSHIP</w:t>
      </w:r>
    </w:p>
    <w:p w14:paraId="62016A23" w14:textId="77777777" w:rsidR="00B55EFB" w:rsidRDefault="00B55EFB" w:rsidP="00B55EFB">
      <w:r>
        <w:tab/>
        <w:t>Section 1.</w:t>
      </w:r>
    </w:p>
    <w:p w14:paraId="6B51B96C" w14:textId="77777777" w:rsidR="00B55EFB" w:rsidRDefault="00B55EFB" w:rsidP="00B55EFB">
      <w:pPr>
        <w:ind w:left="1440"/>
      </w:pPr>
      <w:r>
        <w:t>Any individual, co-partnership, corporation, or association desiring to assist in furthering the objectives of the Saint Joseph Area Chamber of Commerce shall be eligible for membership in this corporation.  Questions arising as to the eligibility shall be determined by the Board of Directors.</w:t>
      </w:r>
    </w:p>
    <w:p w14:paraId="394355FA" w14:textId="77777777" w:rsidR="00674514" w:rsidRDefault="00674514" w:rsidP="00B55EFB">
      <w:pPr>
        <w:ind w:firstLine="720"/>
      </w:pPr>
      <w:r>
        <w:t>Section 2.</w:t>
      </w:r>
    </w:p>
    <w:p w14:paraId="67462778" w14:textId="77777777" w:rsidR="00B55EFB" w:rsidRDefault="00B55EFB" w:rsidP="00674514">
      <w:pPr>
        <w:ind w:left="1440"/>
      </w:pPr>
      <w:r>
        <w:t>There shall be no limit on the number of members of this Chamber, nor shall there be</w:t>
      </w:r>
      <w:r w:rsidR="00674514">
        <w:t xml:space="preserve"> a</w:t>
      </w:r>
      <w:r>
        <w:t xml:space="preserve"> limit on the number of memberships per business or corporation.  </w:t>
      </w:r>
    </w:p>
    <w:p w14:paraId="096503A9" w14:textId="77777777" w:rsidR="00541DA7" w:rsidRPr="00E378C2" w:rsidRDefault="00541DA7" w:rsidP="00541DA7">
      <w:pPr>
        <w:rPr>
          <w:u w:val="single"/>
        </w:rPr>
      </w:pPr>
      <w:r w:rsidRPr="00E378C2">
        <w:rPr>
          <w:u w:val="single"/>
        </w:rPr>
        <w:t>ARTICLE III   DUES AND FISCAL YEAR</w:t>
      </w:r>
    </w:p>
    <w:p w14:paraId="034A0E70" w14:textId="77777777" w:rsidR="00541DA7" w:rsidRDefault="00541DA7" w:rsidP="00541DA7">
      <w:r>
        <w:tab/>
        <w:t>Section 1.</w:t>
      </w:r>
    </w:p>
    <w:p w14:paraId="4B18A053" w14:textId="77777777" w:rsidR="00541DA7" w:rsidRDefault="00541DA7" w:rsidP="00541DA7">
      <w:r>
        <w:lastRenderedPageBreak/>
        <w:tab/>
      </w:r>
      <w:r>
        <w:tab/>
        <w:t>The fiscal year shall begin January 1 and end December 31 of each year.</w:t>
      </w:r>
    </w:p>
    <w:p w14:paraId="0ACB6E7E" w14:textId="77777777" w:rsidR="00511141" w:rsidRDefault="00541DA7" w:rsidP="00B55EFB">
      <w:r>
        <w:tab/>
        <w:t>Section 2.</w:t>
      </w:r>
    </w:p>
    <w:p w14:paraId="395A9630" w14:textId="77777777" w:rsidR="00541DA7" w:rsidRPr="00724201" w:rsidRDefault="00541DA7" w:rsidP="001D017B">
      <w:pPr>
        <w:ind w:left="1440"/>
        <w:rPr>
          <w:i/>
        </w:rPr>
      </w:pPr>
      <w:r w:rsidRPr="00724201">
        <w:t>Annual membership dues for this corporation shall be decided by the Board of Directors.  New members shall pay full membership dues up until June of the current year, and 50</w:t>
      </w:r>
      <w:r w:rsidR="00417439" w:rsidRPr="00724201">
        <w:t xml:space="preserve"> percent</w:t>
      </w:r>
      <w:r w:rsidRPr="00724201">
        <w:t xml:space="preserve"> of membership dues after June 1</w:t>
      </w:r>
      <w:r w:rsidRPr="00724201">
        <w:rPr>
          <w:vertAlign w:val="superscript"/>
        </w:rPr>
        <w:t>st</w:t>
      </w:r>
      <w:r w:rsidRPr="00724201">
        <w:t xml:space="preserve"> of the current year.</w:t>
      </w:r>
      <w:r w:rsidR="00165AFE" w:rsidRPr="00724201">
        <w:t xml:space="preserve"> The Board has the right to deviate from prorated dues based on organized documented membership programming not to exceed 3 months of complimentary dues. </w:t>
      </w:r>
      <w:r w:rsidR="00D401A7" w:rsidRPr="00724201">
        <w:t xml:space="preserve">Membership dues for one year is one payment of $125. Voted and approved on </w:t>
      </w:r>
      <w:r w:rsidR="00B76480" w:rsidRPr="00724201">
        <w:t>November 7</w:t>
      </w:r>
      <w:r w:rsidR="00417439" w:rsidRPr="00724201">
        <w:t>, 2017.</w:t>
      </w:r>
    </w:p>
    <w:p w14:paraId="6340950A" w14:textId="77777777" w:rsidR="00541DA7" w:rsidRDefault="00541DA7" w:rsidP="00B55EFB">
      <w:r>
        <w:tab/>
      </w:r>
      <w:r w:rsidR="00674514">
        <w:t>Section 3.</w:t>
      </w:r>
    </w:p>
    <w:p w14:paraId="3FA28629" w14:textId="77777777" w:rsidR="00541DA7" w:rsidRPr="00724201" w:rsidRDefault="00541DA7" w:rsidP="00541DA7">
      <w:pPr>
        <w:ind w:left="1440"/>
      </w:pPr>
      <w:r>
        <w:t xml:space="preserve">Any member, whose dues are in arrears 30 days after renewal notice, may receive written notice of delinquency.  If dues remain unpaid after </w:t>
      </w:r>
      <w:r w:rsidRPr="00724201">
        <w:t>March 1</w:t>
      </w:r>
      <w:r w:rsidRPr="00724201">
        <w:rPr>
          <w:vertAlign w:val="superscript"/>
        </w:rPr>
        <w:t>st</w:t>
      </w:r>
      <w:r w:rsidRPr="00724201">
        <w:t>, that member shall lose voting privileges and his/her</w:t>
      </w:r>
      <w:r w:rsidR="001E736E" w:rsidRPr="00724201">
        <w:t xml:space="preserve"> membership will be forfeited.</w:t>
      </w:r>
    </w:p>
    <w:p w14:paraId="5901B174" w14:textId="77777777" w:rsidR="00541DA7" w:rsidRPr="00724201" w:rsidRDefault="00541DA7" w:rsidP="00B55EFB">
      <w:pPr>
        <w:rPr>
          <w:u w:val="single"/>
        </w:rPr>
      </w:pPr>
      <w:r w:rsidRPr="00724201">
        <w:rPr>
          <w:u w:val="single"/>
        </w:rPr>
        <w:t xml:space="preserve">ARTICLE IV  </w:t>
      </w:r>
      <w:r w:rsidR="00674514" w:rsidRPr="00724201">
        <w:rPr>
          <w:u w:val="single"/>
        </w:rPr>
        <w:t xml:space="preserve"> </w:t>
      </w:r>
      <w:r w:rsidRPr="00724201">
        <w:rPr>
          <w:u w:val="single"/>
        </w:rPr>
        <w:t>REPRESENTATION</w:t>
      </w:r>
    </w:p>
    <w:p w14:paraId="310191D3" w14:textId="77777777" w:rsidR="00541DA7" w:rsidRPr="00724201" w:rsidRDefault="00674514" w:rsidP="00B55EFB">
      <w:r w:rsidRPr="00724201">
        <w:tab/>
        <w:t>Section 1.</w:t>
      </w:r>
    </w:p>
    <w:p w14:paraId="24440799" w14:textId="77777777" w:rsidR="00541DA7" w:rsidRPr="00724201" w:rsidRDefault="00541DA7" w:rsidP="00541DA7">
      <w:pPr>
        <w:ind w:left="1440"/>
      </w:pPr>
      <w:r w:rsidRPr="00724201">
        <w:t xml:space="preserve">Any representative of a </w:t>
      </w:r>
      <w:r w:rsidR="00D401A7" w:rsidRPr="00724201">
        <w:t xml:space="preserve">Chamber </w:t>
      </w:r>
      <w:r w:rsidRPr="00724201">
        <w:t xml:space="preserve">member business, corporation or association may make motions and </w:t>
      </w:r>
      <w:proofErr w:type="gramStart"/>
      <w:r w:rsidRPr="00724201">
        <w:t>enter into</w:t>
      </w:r>
      <w:proofErr w:type="gramEnd"/>
      <w:r w:rsidRPr="00724201">
        <w:t xml:space="preserve"> discussion at all </w:t>
      </w:r>
      <w:r w:rsidR="00D401A7" w:rsidRPr="00724201">
        <w:t xml:space="preserve">general </w:t>
      </w:r>
      <w:r w:rsidRPr="00724201">
        <w:t>meetings o</w:t>
      </w:r>
      <w:r w:rsidR="00DD7934" w:rsidRPr="00724201">
        <w:t>f</w:t>
      </w:r>
      <w:r w:rsidRPr="00724201">
        <w:t xml:space="preserve"> this corporation.  </w:t>
      </w:r>
    </w:p>
    <w:p w14:paraId="60E4380B" w14:textId="77777777" w:rsidR="00541DA7" w:rsidRPr="00724201" w:rsidRDefault="00541DA7" w:rsidP="00541DA7">
      <w:pPr>
        <w:ind w:firstLine="720"/>
      </w:pPr>
      <w:r w:rsidRPr="00724201">
        <w:t>Section 2.</w:t>
      </w:r>
    </w:p>
    <w:p w14:paraId="2E46F86E" w14:textId="77777777" w:rsidR="00541DA7" w:rsidRPr="00724201" w:rsidRDefault="00541DA7" w:rsidP="00541DA7">
      <w:pPr>
        <w:ind w:firstLine="720"/>
      </w:pPr>
      <w:r w:rsidRPr="00724201">
        <w:tab/>
        <w:t>Each paid membership shall be entitled to one vote.</w:t>
      </w:r>
    </w:p>
    <w:p w14:paraId="73B56628" w14:textId="77777777" w:rsidR="00541DA7" w:rsidRPr="00724201" w:rsidRDefault="00541DA7" w:rsidP="00541DA7">
      <w:pPr>
        <w:rPr>
          <w:u w:val="single"/>
        </w:rPr>
      </w:pPr>
      <w:r w:rsidRPr="00724201">
        <w:rPr>
          <w:u w:val="single"/>
        </w:rPr>
        <w:t>ARTICLE V   MEETINGS AND QUORUM</w:t>
      </w:r>
    </w:p>
    <w:p w14:paraId="111CF057" w14:textId="77777777" w:rsidR="00541DA7" w:rsidRPr="00724201" w:rsidRDefault="00674514" w:rsidP="00541DA7">
      <w:r w:rsidRPr="00724201">
        <w:tab/>
        <w:t xml:space="preserve">Section 1. </w:t>
      </w:r>
      <w:r w:rsidR="00541DA7" w:rsidRPr="00724201">
        <w:t xml:space="preserve">ANNUAL MEETING </w:t>
      </w:r>
    </w:p>
    <w:p w14:paraId="1E3CEAFC" w14:textId="77777777" w:rsidR="00541DA7" w:rsidRPr="00724201" w:rsidRDefault="00541DA7" w:rsidP="005479DF">
      <w:pPr>
        <w:ind w:left="1440"/>
      </w:pPr>
      <w:r w:rsidRPr="00724201">
        <w:t>The December meeting shall be known as th</w:t>
      </w:r>
      <w:r w:rsidR="005479DF" w:rsidRPr="00724201">
        <w:t>e Annual Meeting and shall includ</w:t>
      </w:r>
      <w:r w:rsidRPr="00724201">
        <w:t>e a review of the Chamber activit</w:t>
      </w:r>
      <w:r w:rsidR="005479DF" w:rsidRPr="00724201">
        <w:t>i</w:t>
      </w:r>
      <w:r w:rsidRPr="00724201">
        <w:t xml:space="preserve">es and expenditures.  New officers shall be presented at this meeting and </w:t>
      </w:r>
      <w:r w:rsidR="005479DF" w:rsidRPr="00724201">
        <w:t>approp</w:t>
      </w:r>
      <w:r w:rsidRPr="00724201">
        <w:t xml:space="preserve">riate agenda shall be arranged.  </w:t>
      </w:r>
    </w:p>
    <w:p w14:paraId="220F93ED" w14:textId="77777777" w:rsidR="002A32AD" w:rsidRPr="00724201" w:rsidRDefault="005479DF" w:rsidP="00B55EFB">
      <w:r w:rsidRPr="00724201">
        <w:tab/>
        <w:t>Section 2.</w:t>
      </w:r>
      <w:r w:rsidR="002A32AD" w:rsidRPr="00724201">
        <w:t xml:space="preserve">  REGULAR AND SPECIAL MEETINGS</w:t>
      </w:r>
    </w:p>
    <w:p w14:paraId="4AAA9E6C" w14:textId="77777777" w:rsidR="002A32AD" w:rsidRPr="00724201" w:rsidRDefault="002A32AD" w:rsidP="002A32AD">
      <w:pPr>
        <w:pStyle w:val="ListParagraph"/>
        <w:numPr>
          <w:ilvl w:val="0"/>
          <w:numId w:val="4"/>
        </w:numPr>
      </w:pPr>
      <w:r w:rsidRPr="00724201">
        <w:t>The Board of Directors shall provide for regular mee</w:t>
      </w:r>
      <w:r w:rsidR="00DD7934" w:rsidRPr="00724201">
        <w:t>tings of this corporation at the</w:t>
      </w:r>
      <w:r w:rsidRPr="00724201">
        <w:t xml:space="preserve"> direction of the membership.</w:t>
      </w:r>
    </w:p>
    <w:p w14:paraId="0E8C7F56" w14:textId="77777777" w:rsidR="002A32AD" w:rsidRPr="00724201" w:rsidRDefault="002A32AD" w:rsidP="002A32AD">
      <w:pPr>
        <w:pStyle w:val="ListParagraph"/>
        <w:numPr>
          <w:ilvl w:val="0"/>
          <w:numId w:val="4"/>
        </w:numPr>
      </w:pPr>
      <w:r w:rsidRPr="00724201">
        <w:t xml:space="preserve">Should the need arise, any </w:t>
      </w:r>
      <w:r w:rsidR="003412DC" w:rsidRPr="00724201">
        <w:t>board member or</w:t>
      </w:r>
      <w:r w:rsidRPr="00724201">
        <w:t xml:space="preserve"> 25</w:t>
      </w:r>
      <w:r w:rsidR="00417439" w:rsidRPr="00724201">
        <w:t xml:space="preserve"> percent</w:t>
      </w:r>
      <w:r w:rsidRPr="00724201">
        <w:t xml:space="preserve"> of the general membership may call a special meeting, with at least </w:t>
      </w:r>
      <w:r w:rsidR="00417439" w:rsidRPr="00724201">
        <w:t>two (2)</w:t>
      </w:r>
      <w:r w:rsidRPr="00724201">
        <w:t xml:space="preserve"> business</w:t>
      </w:r>
      <w:r w:rsidR="00417439" w:rsidRPr="00724201">
        <w:t>-</w:t>
      </w:r>
      <w:r w:rsidRPr="00724201">
        <w:t>days</w:t>
      </w:r>
      <w:r w:rsidR="00417439" w:rsidRPr="00724201">
        <w:t>-</w:t>
      </w:r>
      <w:r w:rsidRPr="00724201">
        <w:t>notice to all members.</w:t>
      </w:r>
    </w:p>
    <w:p w14:paraId="3EFDC183" w14:textId="77777777" w:rsidR="002A32AD" w:rsidRPr="00724201" w:rsidRDefault="002A32AD" w:rsidP="002A32AD">
      <w:pPr>
        <w:ind w:left="720"/>
      </w:pPr>
      <w:r w:rsidRPr="00724201">
        <w:t>Section 3.  QUORUM</w:t>
      </w:r>
    </w:p>
    <w:p w14:paraId="27F58C11" w14:textId="77777777" w:rsidR="002A32AD" w:rsidRPr="00724201" w:rsidRDefault="002A32AD" w:rsidP="002A32AD">
      <w:pPr>
        <w:pStyle w:val="ListParagraph"/>
        <w:numPr>
          <w:ilvl w:val="0"/>
          <w:numId w:val="5"/>
        </w:numPr>
      </w:pPr>
      <w:r w:rsidRPr="00724201">
        <w:t>Regular m</w:t>
      </w:r>
      <w:r w:rsidR="00DD7934" w:rsidRPr="00724201">
        <w:t>embership meetings shall require</w:t>
      </w:r>
      <w:r w:rsidRPr="00724201">
        <w:t xml:space="preserve"> at least 10</w:t>
      </w:r>
      <w:r w:rsidR="00417439" w:rsidRPr="00724201">
        <w:t xml:space="preserve"> percent</w:t>
      </w:r>
      <w:r w:rsidRPr="00724201">
        <w:t xml:space="preserve"> of the members in good standing in attendance and in the case of mailed ballot shall require more than 50</w:t>
      </w:r>
      <w:r w:rsidR="00417439" w:rsidRPr="00724201">
        <w:t xml:space="preserve"> percent</w:t>
      </w:r>
      <w:r w:rsidRPr="00724201">
        <w:t xml:space="preserve"> of the total votes of the membership.</w:t>
      </w:r>
    </w:p>
    <w:p w14:paraId="120B3AFA" w14:textId="04F7C944" w:rsidR="00541DA7" w:rsidRPr="00724201" w:rsidRDefault="002A32AD" w:rsidP="002A32AD">
      <w:pPr>
        <w:pStyle w:val="ListParagraph"/>
        <w:numPr>
          <w:ilvl w:val="0"/>
          <w:numId w:val="5"/>
        </w:numPr>
      </w:pPr>
      <w:r w:rsidRPr="00724201">
        <w:t xml:space="preserve">Officers meeting shall require at least </w:t>
      </w:r>
      <w:r w:rsidR="00FB73DB" w:rsidRPr="00724201">
        <w:t>three out of five</w:t>
      </w:r>
      <w:r w:rsidRPr="00724201">
        <w:t xml:space="preserve"> of the Officers as a quorum.  </w:t>
      </w:r>
      <w:r w:rsidR="005479DF" w:rsidRPr="00724201">
        <w:t xml:space="preserve"> </w:t>
      </w:r>
    </w:p>
    <w:p w14:paraId="53E23148" w14:textId="77777777" w:rsidR="002A32AD" w:rsidRPr="00724201" w:rsidRDefault="00674514" w:rsidP="002A32AD">
      <w:pPr>
        <w:rPr>
          <w:u w:val="single"/>
        </w:rPr>
      </w:pPr>
      <w:r w:rsidRPr="00724201">
        <w:rPr>
          <w:u w:val="single"/>
        </w:rPr>
        <w:t>ARTICLE VI</w:t>
      </w:r>
      <w:r w:rsidR="002A32AD" w:rsidRPr="00724201">
        <w:rPr>
          <w:u w:val="single"/>
        </w:rPr>
        <w:t xml:space="preserve">   OFFICERS AND DUTIES</w:t>
      </w:r>
    </w:p>
    <w:p w14:paraId="2789744B" w14:textId="77777777" w:rsidR="002A32AD" w:rsidRPr="00724201" w:rsidRDefault="002A32AD" w:rsidP="002A32AD">
      <w:r w:rsidRPr="00724201">
        <w:tab/>
        <w:t>Section 1.</w:t>
      </w:r>
    </w:p>
    <w:p w14:paraId="5F3F329E" w14:textId="77777777" w:rsidR="00FB73DB" w:rsidRPr="00724201" w:rsidRDefault="00165AFE" w:rsidP="00417439">
      <w:pPr>
        <w:ind w:left="1440"/>
        <w:rPr>
          <w:iCs/>
        </w:rPr>
      </w:pPr>
      <w:r w:rsidRPr="00724201">
        <w:rPr>
          <w:iCs/>
        </w:rPr>
        <w:t xml:space="preserve">The officers of this corporation shall be: </w:t>
      </w:r>
      <w:r w:rsidR="00417439" w:rsidRPr="00724201">
        <w:rPr>
          <w:iCs/>
        </w:rPr>
        <w:t>President, Vice</w:t>
      </w:r>
      <w:r w:rsidRPr="00724201">
        <w:rPr>
          <w:iCs/>
        </w:rPr>
        <w:t xml:space="preserve"> President, Past President, </w:t>
      </w:r>
      <w:r w:rsidR="001E736E" w:rsidRPr="00724201">
        <w:rPr>
          <w:iCs/>
        </w:rPr>
        <w:t xml:space="preserve">Member-At-Large and Treasurer. The positions of </w:t>
      </w:r>
      <w:r w:rsidRPr="00724201">
        <w:rPr>
          <w:iCs/>
        </w:rPr>
        <w:t>Member-At-Large and</w:t>
      </w:r>
      <w:r w:rsidR="001E736E" w:rsidRPr="00724201">
        <w:rPr>
          <w:iCs/>
        </w:rPr>
        <w:t xml:space="preserve"> </w:t>
      </w:r>
      <w:r w:rsidRPr="00724201">
        <w:rPr>
          <w:iCs/>
        </w:rPr>
        <w:t>Treasurer are</w:t>
      </w:r>
      <w:r w:rsidR="001E736E" w:rsidRPr="00724201">
        <w:rPr>
          <w:iCs/>
        </w:rPr>
        <w:t xml:space="preserve"> for terms of three years each.</w:t>
      </w:r>
      <w:r w:rsidRPr="00724201">
        <w:rPr>
          <w:iCs/>
        </w:rPr>
        <w:t xml:space="preserve"> The positions of Vice President, President and Past President will be successive chairs for a single year beginning as a Vice President, advancing to President the next year and concluding as Past President for a year to fulfill a single three- year term.</w:t>
      </w:r>
      <w:r w:rsidR="001E736E" w:rsidRPr="00724201">
        <w:rPr>
          <w:iCs/>
        </w:rPr>
        <w:t xml:space="preserve"> </w:t>
      </w:r>
      <w:r w:rsidRPr="00724201">
        <w:rPr>
          <w:iCs/>
        </w:rPr>
        <w:t xml:space="preserve">A sitting board member may agree to a second term, following </w:t>
      </w:r>
      <w:r w:rsidRPr="00724201">
        <w:rPr>
          <w:iCs/>
        </w:rPr>
        <w:lastRenderedPageBreak/>
        <w:t xml:space="preserve">the nomination process as stated in the by-laws. The Board may appoint a member to fulfil a vacant Board position for the remainder of the term. </w:t>
      </w:r>
    </w:p>
    <w:p w14:paraId="1685BB48" w14:textId="77777777" w:rsidR="005479DF" w:rsidRPr="00724201" w:rsidRDefault="002A32AD" w:rsidP="00B55EFB">
      <w:r w:rsidRPr="00724201">
        <w:tab/>
        <w:t xml:space="preserve">Section 2. </w:t>
      </w:r>
    </w:p>
    <w:p w14:paraId="236E7181" w14:textId="77777777" w:rsidR="002A32AD" w:rsidRPr="00724201" w:rsidRDefault="002A32AD" w:rsidP="002A32AD">
      <w:pPr>
        <w:pStyle w:val="ListParagraph"/>
        <w:numPr>
          <w:ilvl w:val="0"/>
          <w:numId w:val="6"/>
        </w:numPr>
      </w:pPr>
      <w:r w:rsidRPr="00724201">
        <w:t>The President shall preside at all general, special and Board meetings of the Chamber of Commerce and shall be the Chief Executive of the corporation, shall perform all duties provided for in these by-laws and shall see that the decision and policies of the members and of the Board of Directors are carried out.</w:t>
      </w:r>
    </w:p>
    <w:p w14:paraId="5F052C1E" w14:textId="77777777" w:rsidR="002A32AD" w:rsidRPr="00724201" w:rsidRDefault="002A32AD" w:rsidP="002A32AD">
      <w:pPr>
        <w:pStyle w:val="ListParagraph"/>
        <w:numPr>
          <w:ilvl w:val="0"/>
          <w:numId w:val="6"/>
        </w:numPr>
      </w:pPr>
      <w:r w:rsidRPr="00724201">
        <w:t>The Vice President shall, in the absence o</w:t>
      </w:r>
      <w:r w:rsidR="00417439" w:rsidRPr="00724201">
        <w:t xml:space="preserve">r </w:t>
      </w:r>
      <w:r w:rsidR="00417439" w:rsidRPr="00724201">
        <w:rPr>
          <w:strike/>
        </w:rPr>
        <w:t>of</w:t>
      </w:r>
      <w:r w:rsidRPr="00724201">
        <w:t xml:space="preserve"> inability of the President, perform the duties of that office and shall accede to the office of the President at the beginning of the fiscal year.  </w:t>
      </w:r>
    </w:p>
    <w:p w14:paraId="647A54F6" w14:textId="77777777" w:rsidR="00165AFE" w:rsidRPr="00724201" w:rsidRDefault="00165AFE" w:rsidP="00165AFE">
      <w:pPr>
        <w:pStyle w:val="ListParagraph"/>
        <w:numPr>
          <w:ilvl w:val="0"/>
          <w:numId w:val="6"/>
        </w:numPr>
      </w:pPr>
      <w:r w:rsidRPr="00724201">
        <w:t>The Treasurer shall receive and provide for the safe keeping and proper disposition of all monies and properties of the corporation and make reports of such at each regular meeting and shall keep and maintain all dues and membership records.</w:t>
      </w:r>
    </w:p>
    <w:p w14:paraId="441A47F2" w14:textId="77777777" w:rsidR="002A32AD" w:rsidRPr="00724201" w:rsidRDefault="002A32AD" w:rsidP="002A32AD">
      <w:pPr>
        <w:pStyle w:val="ListParagraph"/>
        <w:numPr>
          <w:ilvl w:val="0"/>
          <w:numId w:val="6"/>
        </w:numPr>
      </w:pPr>
      <w:r w:rsidRPr="00724201">
        <w:t>The immediate Pa</w:t>
      </w:r>
      <w:r w:rsidR="00DD7934" w:rsidRPr="00724201">
        <w:t>s</w:t>
      </w:r>
      <w:r w:rsidRPr="00724201">
        <w:t>t President shall serve as an advisor to the Board of Direc</w:t>
      </w:r>
      <w:r w:rsidR="0090366E" w:rsidRPr="00724201">
        <w:t>tors and as Chair</w:t>
      </w:r>
      <w:r w:rsidRPr="00724201">
        <w:t xml:space="preserve">man of the Nominating </w:t>
      </w:r>
      <w:r w:rsidR="0090366E" w:rsidRPr="00724201">
        <w:t>C</w:t>
      </w:r>
      <w:r w:rsidRPr="00724201">
        <w:t>ommittee.</w:t>
      </w:r>
    </w:p>
    <w:p w14:paraId="3F46DBF1" w14:textId="77777777" w:rsidR="0090366E" w:rsidRPr="00724201" w:rsidRDefault="00674514" w:rsidP="0090366E">
      <w:pPr>
        <w:ind w:left="720"/>
      </w:pPr>
      <w:r w:rsidRPr="00724201">
        <w:t>Section 3.</w:t>
      </w:r>
      <w:r w:rsidR="0090366E" w:rsidRPr="00724201">
        <w:t xml:space="preserve"> INDEMNIFICATION</w:t>
      </w:r>
    </w:p>
    <w:p w14:paraId="1C707BE7" w14:textId="77777777" w:rsidR="0090366E" w:rsidRPr="00724201" w:rsidRDefault="0090366E" w:rsidP="0090366E">
      <w:pPr>
        <w:ind w:left="1440"/>
      </w:pPr>
      <w:r w:rsidRPr="00724201">
        <w:t xml:space="preserve">The Chamber may, by resolution of the Board of Directors, provide for indemnification by the Chamber of any and all its directors or former officers against expenses actually and necessarily incurred by them in connection with the defense of any action, suit , or proceeding in which they or any of them are made parties, or a party, by reason of having been Directors of the Chamber, except in relation to the matters as to which such director shall be adjudged in such action, suite or proceeding to be liable for the negligence or misconduct in the performance of duty and to such matters as shall be settled by agreement predicted on the existence of such liability for negligence or misconduct in the performance of the duty and to such matters as shall be settled by agreement predicated on the existence of such liability for negligence or misconduct.  </w:t>
      </w:r>
    </w:p>
    <w:p w14:paraId="224E0E1C" w14:textId="77777777" w:rsidR="0090366E" w:rsidRPr="00724201" w:rsidRDefault="0090366E" w:rsidP="0090366E">
      <w:r w:rsidRPr="00724201">
        <w:tab/>
      </w:r>
      <w:r w:rsidR="00674514" w:rsidRPr="00724201">
        <w:t xml:space="preserve">Section 4. </w:t>
      </w:r>
      <w:r w:rsidRPr="00724201">
        <w:t>ORIENTATION</w:t>
      </w:r>
    </w:p>
    <w:p w14:paraId="277FFCB3" w14:textId="77777777" w:rsidR="00417439" w:rsidRPr="00724201" w:rsidRDefault="0090366E" w:rsidP="00417439">
      <w:pPr>
        <w:ind w:left="1440"/>
      </w:pPr>
      <w:r w:rsidRPr="00724201">
        <w:t>At regular intervals, orientation on the purposes and activities of this organization shall be conducted for the following groups: new officers, committee leaders, and new members.</w:t>
      </w:r>
    </w:p>
    <w:p w14:paraId="740E1F2A" w14:textId="77777777" w:rsidR="0090366E" w:rsidRPr="00724201" w:rsidRDefault="0090366E" w:rsidP="0090366E">
      <w:pPr>
        <w:rPr>
          <w:u w:val="single"/>
        </w:rPr>
      </w:pPr>
      <w:r w:rsidRPr="00724201">
        <w:rPr>
          <w:u w:val="single"/>
        </w:rPr>
        <w:t>ARTICLE VII   ELECTIONS/APPOINTMENTS</w:t>
      </w:r>
    </w:p>
    <w:p w14:paraId="5CCE7AAD" w14:textId="77777777" w:rsidR="0090366E" w:rsidRPr="00724201" w:rsidRDefault="00674514" w:rsidP="0090366E">
      <w:r w:rsidRPr="00724201">
        <w:tab/>
        <w:t xml:space="preserve">Section 1. </w:t>
      </w:r>
      <w:r w:rsidR="0090366E" w:rsidRPr="00724201">
        <w:t>NOMINATING COMMITTEE</w:t>
      </w:r>
    </w:p>
    <w:p w14:paraId="784538C1" w14:textId="77777777" w:rsidR="0090366E" w:rsidRPr="00724201" w:rsidRDefault="0090366E" w:rsidP="0090366E">
      <w:pPr>
        <w:pStyle w:val="ListParagraph"/>
        <w:numPr>
          <w:ilvl w:val="0"/>
          <w:numId w:val="7"/>
        </w:numPr>
      </w:pPr>
      <w:r w:rsidRPr="00724201">
        <w:t xml:space="preserve">The Immediate Past President shall serve as chair.  Two months before the </w:t>
      </w:r>
      <w:r w:rsidR="006D1F5F" w:rsidRPr="00724201">
        <w:t>election meeting, two mem</w:t>
      </w:r>
      <w:r w:rsidRPr="00724201">
        <w:t>bers shall be chosen from the ge</w:t>
      </w:r>
      <w:r w:rsidR="006D1F5F" w:rsidRPr="00724201">
        <w:t>ne</w:t>
      </w:r>
      <w:r w:rsidRPr="00724201">
        <w:t>ral membership to assi</w:t>
      </w:r>
      <w:r w:rsidR="00DD7934" w:rsidRPr="00724201">
        <w:t>st in seeking candidates for the</w:t>
      </w:r>
      <w:r w:rsidRPr="00724201">
        <w:t xml:space="preserve"> office of Vice President. </w:t>
      </w:r>
    </w:p>
    <w:p w14:paraId="129F3243" w14:textId="77777777" w:rsidR="0090366E" w:rsidRPr="00724201" w:rsidRDefault="0090366E" w:rsidP="0090366E">
      <w:pPr>
        <w:pStyle w:val="ListParagraph"/>
        <w:numPr>
          <w:ilvl w:val="0"/>
          <w:numId w:val="7"/>
        </w:numPr>
      </w:pPr>
      <w:r w:rsidRPr="00724201">
        <w:t>The Nominating Committee shall present its reports at the October general meeting.</w:t>
      </w:r>
    </w:p>
    <w:p w14:paraId="0057E86B" w14:textId="77777777" w:rsidR="0090366E" w:rsidRPr="00724201" w:rsidRDefault="0090366E" w:rsidP="0090366E">
      <w:pPr>
        <w:pStyle w:val="ListParagraph"/>
        <w:numPr>
          <w:ilvl w:val="0"/>
          <w:numId w:val="7"/>
        </w:numPr>
      </w:pPr>
      <w:r w:rsidRPr="00724201">
        <w:t>The Nominating Committee shall conduct the ele</w:t>
      </w:r>
      <w:r w:rsidR="001308BC" w:rsidRPr="00724201">
        <w:t xml:space="preserve">ction at the November meeting. </w:t>
      </w:r>
      <w:r w:rsidRPr="00724201">
        <w:t xml:space="preserve">Nominations may be accepted from the Floor.  Campaign time limits may be imposed on each candidate </w:t>
      </w:r>
      <w:r w:rsidR="006D1F5F" w:rsidRPr="00724201">
        <w:t>e</w:t>
      </w:r>
      <w:r w:rsidRPr="00724201">
        <w:t>qually at the discretion of the Nominating Committee.  The candidate receiving the majorit</w:t>
      </w:r>
      <w:r w:rsidR="006D1F5F" w:rsidRPr="00724201">
        <w:t>y</w:t>
      </w:r>
      <w:r w:rsidRPr="00724201">
        <w:t xml:space="preserve"> </w:t>
      </w:r>
      <w:r w:rsidR="006D1F5F" w:rsidRPr="00724201">
        <w:t>n</w:t>
      </w:r>
      <w:r w:rsidRPr="00724201">
        <w:t>umber of votes shall be declared elected.  No absentee ballots will be accepted.</w:t>
      </w:r>
    </w:p>
    <w:p w14:paraId="477C0D90" w14:textId="77777777" w:rsidR="006D1F5F" w:rsidRPr="00724201" w:rsidRDefault="006D1F5F" w:rsidP="006D1F5F">
      <w:pPr>
        <w:ind w:left="720"/>
      </w:pPr>
      <w:r w:rsidRPr="00724201">
        <w:t>Section 2. COMMITTEES</w:t>
      </w:r>
    </w:p>
    <w:p w14:paraId="7D212C18" w14:textId="77777777" w:rsidR="006D1F5F" w:rsidRPr="00724201" w:rsidRDefault="006D1F5F" w:rsidP="006D1F5F">
      <w:pPr>
        <w:pStyle w:val="ListParagraph"/>
        <w:numPr>
          <w:ilvl w:val="0"/>
          <w:numId w:val="8"/>
        </w:numPr>
      </w:pPr>
      <w:r w:rsidRPr="00724201">
        <w:t>The President may appoint any committees and the chairpersons as deemed necessary to fulfill the objects and purposes of this corporation.</w:t>
      </w:r>
    </w:p>
    <w:p w14:paraId="7CA59AB0" w14:textId="77777777" w:rsidR="006D1F5F" w:rsidRPr="00724201" w:rsidRDefault="006D1F5F" w:rsidP="006D1F5F">
      <w:pPr>
        <w:pStyle w:val="ListParagraph"/>
        <w:numPr>
          <w:ilvl w:val="0"/>
          <w:numId w:val="8"/>
        </w:numPr>
      </w:pPr>
      <w:r w:rsidRPr="00724201">
        <w:t>The function of the committees shall be to make the investigations, make recommendations and to carry on such activities as may be delegated to them by the membership.</w:t>
      </w:r>
    </w:p>
    <w:p w14:paraId="782C4972" w14:textId="77777777" w:rsidR="006D1F5F" w:rsidRPr="00724201" w:rsidRDefault="006D1F5F" w:rsidP="006D1F5F">
      <w:pPr>
        <w:rPr>
          <w:u w:val="single"/>
        </w:rPr>
      </w:pPr>
      <w:r w:rsidRPr="00724201">
        <w:rPr>
          <w:u w:val="single"/>
        </w:rPr>
        <w:t xml:space="preserve">ARTICLE VIII </w:t>
      </w:r>
      <w:r w:rsidR="00674514" w:rsidRPr="00724201">
        <w:rPr>
          <w:u w:val="single"/>
        </w:rPr>
        <w:t xml:space="preserve"> </w:t>
      </w:r>
      <w:r w:rsidRPr="00724201">
        <w:rPr>
          <w:u w:val="single"/>
        </w:rPr>
        <w:t xml:space="preserve"> FINANCES</w:t>
      </w:r>
    </w:p>
    <w:p w14:paraId="560A8FD3" w14:textId="77777777" w:rsidR="006D1F5F" w:rsidRPr="00724201" w:rsidRDefault="006D1F5F" w:rsidP="006D1F5F">
      <w:r w:rsidRPr="00724201">
        <w:lastRenderedPageBreak/>
        <w:tab/>
        <w:t>Section 1. OPERATING EXPENSES</w:t>
      </w:r>
    </w:p>
    <w:p w14:paraId="6E3C83C4" w14:textId="77777777" w:rsidR="006D1F5F" w:rsidRPr="00724201" w:rsidRDefault="006D1F5F" w:rsidP="006D1F5F">
      <w:r w:rsidRPr="00724201">
        <w:tab/>
      </w:r>
      <w:r w:rsidRPr="00724201">
        <w:tab/>
        <w:t>Normal operating expenses shall be the res</w:t>
      </w:r>
      <w:r w:rsidR="001E736E" w:rsidRPr="00724201">
        <w:t>ponsibility of the Treasurer.</w:t>
      </w:r>
    </w:p>
    <w:p w14:paraId="2297E88C" w14:textId="77777777" w:rsidR="006D1F5F" w:rsidRPr="00724201" w:rsidRDefault="00674514" w:rsidP="006D1F5F">
      <w:r w:rsidRPr="00724201">
        <w:tab/>
        <w:t>Section 2.</w:t>
      </w:r>
      <w:r w:rsidR="006D1F5F" w:rsidRPr="00724201">
        <w:t xml:space="preserve"> DISBURSEMENTS</w:t>
      </w:r>
    </w:p>
    <w:p w14:paraId="38C0FD87" w14:textId="77777777" w:rsidR="006D1F5F" w:rsidRPr="00724201" w:rsidRDefault="006D1F5F" w:rsidP="006D1F5F">
      <w:pPr>
        <w:pStyle w:val="ListParagraph"/>
        <w:numPr>
          <w:ilvl w:val="0"/>
          <w:numId w:val="10"/>
        </w:numPr>
      </w:pPr>
      <w:r w:rsidRPr="00724201">
        <w:t>Any disbursements other than normal operating expenses of $100 or less require prior approval of the Officers.</w:t>
      </w:r>
    </w:p>
    <w:p w14:paraId="5ECB067F" w14:textId="77777777" w:rsidR="006D1F5F" w:rsidRPr="00724201" w:rsidRDefault="006D1F5F" w:rsidP="006D1F5F">
      <w:pPr>
        <w:pStyle w:val="ListParagraph"/>
        <w:numPr>
          <w:ilvl w:val="0"/>
          <w:numId w:val="10"/>
        </w:numPr>
      </w:pPr>
      <w:r w:rsidRPr="00724201">
        <w:t>Any disbursements other than normal operating expenses over $500 require prior approval of the general membership.</w:t>
      </w:r>
    </w:p>
    <w:p w14:paraId="2DC529E7" w14:textId="77777777" w:rsidR="006D1F5F" w:rsidRPr="00724201" w:rsidRDefault="006D1F5F" w:rsidP="006D1F5F">
      <w:pPr>
        <w:pStyle w:val="ListParagraph"/>
        <w:numPr>
          <w:ilvl w:val="0"/>
          <w:numId w:val="10"/>
        </w:numPr>
      </w:pPr>
      <w:r w:rsidRPr="00724201">
        <w:t>Approved budget items do not nee</w:t>
      </w:r>
      <w:r w:rsidR="001E736E" w:rsidRPr="00724201">
        <w:t>d further membership approval.</w:t>
      </w:r>
    </w:p>
    <w:p w14:paraId="7FE54EBE" w14:textId="77777777" w:rsidR="006D1F5F" w:rsidRPr="00724201" w:rsidRDefault="00674514" w:rsidP="006D1F5F">
      <w:pPr>
        <w:rPr>
          <w:u w:val="single"/>
        </w:rPr>
      </w:pPr>
      <w:r w:rsidRPr="00724201">
        <w:rPr>
          <w:u w:val="single"/>
        </w:rPr>
        <w:t xml:space="preserve">ARTICLE IX   </w:t>
      </w:r>
      <w:r w:rsidR="006D1F5F" w:rsidRPr="00724201">
        <w:rPr>
          <w:u w:val="single"/>
        </w:rPr>
        <w:t>DISSOLUTION</w:t>
      </w:r>
    </w:p>
    <w:p w14:paraId="1B0AC856" w14:textId="77777777" w:rsidR="006D1F5F" w:rsidRPr="00724201" w:rsidRDefault="006D1F5F" w:rsidP="006D1F5F">
      <w:pPr>
        <w:ind w:left="720"/>
      </w:pPr>
      <w:r w:rsidRPr="00724201">
        <w:t>On dissolution of the Chamber, any remaining assets shall be given to organizations organized exclusively for charitable, education, or scientific purposes as shall at the time qualify in IRS Section 501(C) 3.</w:t>
      </w:r>
    </w:p>
    <w:p w14:paraId="07B441B8" w14:textId="77777777" w:rsidR="006D1F5F" w:rsidRPr="00724201" w:rsidRDefault="006D1F5F" w:rsidP="006D1F5F">
      <w:pPr>
        <w:rPr>
          <w:u w:val="single"/>
        </w:rPr>
      </w:pPr>
      <w:r w:rsidRPr="00724201">
        <w:rPr>
          <w:u w:val="single"/>
        </w:rPr>
        <w:t>ARTICLE X   PARLIMENTARY AUTHORITY</w:t>
      </w:r>
    </w:p>
    <w:p w14:paraId="2949E558" w14:textId="77777777" w:rsidR="00FB73DB" w:rsidRPr="00724201" w:rsidRDefault="006D1F5F" w:rsidP="006D1F5F">
      <w:pPr>
        <w:ind w:left="720"/>
      </w:pPr>
      <w:r w:rsidRPr="00724201">
        <w:t xml:space="preserve">The current edition of the Roberts Rules of Order shall be the final source of authority in all questions of parliamentary procedures </w:t>
      </w:r>
      <w:r w:rsidR="00FB73DB" w:rsidRPr="00724201">
        <w:t xml:space="preserve">unless they conflict </w:t>
      </w:r>
      <w:r w:rsidRPr="00724201">
        <w:t>with the Charter or by-laws of the Chamber.</w:t>
      </w:r>
    </w:p>
    <w:p w14:paraId="12F02EF9" w14:textId="77777777" w:rsidR="006D1F5F" w:rsidRPr="00724201" w:rsidRDefault="006D1F5F" w:rsidP="00417439">
      <w:pPr>
        <w:rPr>
          <w:u w:val="single"/>
        </w:rPr>
      </w:pPr>
      <w:r w:rsidRPr="00724201">
        <w:rPr>
          <w:u w:val="single"/>
        </w:rPr>
        <w:t>ARTICLE XI   AMENDMENTS</w:t>
      </w:r>
    </w:p>
    <w:p w14:paraId="2346BD4E" w14:textId="77777777" w:rsidR="006D1F5F" w:rsidRPr="00724201" w:rsidRDefault="006D1F5F" w:rsidP="006D1F5F">
      <w:pPr>
        <w:ind w:left="720"/>
      </w:pPr>
      <w:r w:rsidRPr="00724201">
        <w:t xml:space="preserve">These by-laws may be amended by </w:t>
      </w:r>
      <w:proofErr w:type="gramStart"/>
      <w:r w:rsidRPr="00724201">
        <w:t>a majority of</w:t>
      </w:r>
      <w:proofErr w:type="gramEnd"/>
      <w:r w:rsidRPr="00724201">
        <w:t xml:space="preserve"> the members at any regular or special meeting providing the proposed amendments and meeting notice has been submitted to all members at least ten (10) days prior to the meeting at which they are to be acted upon.</w:t>
      </w:r>
    </w:p>
    <w:p w14:paraId="6BD931AD" w14:textId="77777777" w:rsidR="00155EE1" w:rsidRPr="00724201" w:rsidRDefault="00155EE1" w:rsidP="00417439"/>
    <w:sectPr w:rsidR="00155EE1" w:rsidRPr="00724201" w:rsidSect="00E37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64"/>
    <w:multiLevelType w:val="hybridMultilevel"/>
    <w:tmpl w:val="762ACD44"/>
    <w:lvl w:ilvl="0" w:tplc="3AEE3C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1D6531"/>
    <w:multiLevelType w:val="hybridMultilevel"/>
    <w:tmpl w:val="7084DE0C"/>
    <w:lvl w:ilvl="0" w:tplc="00180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A16461"/>
    <w:multiLevelType w:val="hybridMultilevel"/>
    <w:tmpl w:val="65A2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5F2AA3"/>
    <w:multiLevelType w:val="hybridMultilevel"/>
    <w:tmpl w:val="1E805C58"/>
    <w:lvl w:ilvl="0" w:tplc="E286F2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504948"/>
    <w:multiLevelType w:val="hybridMultilevel"/>
    <w:tmpl w:val="B73AB16C"/>
    <w:lvl w:ilvl="0" w:tplc="EC9E11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4F45B7"/>
    <w:multiLevelType w:val="hybridMultilevel"/>
    <w:tmpl w:val="DB6C4158"/>
    <w:lvl w:ilvl="0" w:tplc="848A35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F4153B"/>
    <w:multiLevelType w:val="hybridMultilevel"/>
    <w:tmpl w:val="37D44E80"/>
    <w:lvl w:ilvl="0" w:tplc="1E76FF3C">
      <w:start w:val="1"/>
      <w:numFmt w:val="bullet"/>
      <w:lvlText w:val=""/>
      <w:lvlJc w:val="left"/>
      <w:pPr>
        <w:tabs>
          <w:tab w:val="num" w:pos="2520"/>
        </w:tabs>
        <w:ind w:left="2520" w:hanging="360"/>
      </w:pPr>
      <w:rPr>
        <w:rFonts w:ascii="Symbol" w:hAnsi="Symbol" w:hint="default"/>
        <w:sz w:val="20"/>
      </w:rPr>
    </w:lvl>
    <w:lvl w:ilvl="1" w:tplc="67E2B456">
      <w:start w:val="1"/>
      <w:numFmt w:val="bullet"/>
      <w:lvlText w:val=""/>
      <w:lvlJc w:val="left"/>
      <w:pPr>
        <w:tabs>
          <w:tab w:val="num" w:pos="3240"/>
        </w:tabs>
        <w:ind w:left="3240" w:hanging="360"/>
      </w:pPr>
      <w:rPr>
        <w:rFonts w:ascii="Symbol" w:hAnsi="Symbol" w:hint="default"/>
        <w:sz w:val="20"/>
      </w:rPr>
    </w:lvl>
    <w:lvl w:ilvl="2" w:tplc="DEE20120">
      <w:start w:val="1"/>
      <w:numFmt w:val="bullet"/>
      <w:lvlText w:val=""/>
      <w:lvlJc w:val="left"/>
      <w:pPr>
        <w:tabs>
          <w:tab w:val="num" w:pos="3960"/>
        </w:tabs>
        <w:ind w:left="3960" w:hanging="360"/>
      </w:pPr>
      <w:rPr>
        <w:rFonts w:ascii="Symbol" w:hAnsi="Symbol" w:hint="default"/>
        <w:sz w:val="20"/>
      </w:rPr>
    </w:lvl>
    <w:lvl w:ilvl="3" w:tplc="8C0E6554" w:tentative="1">
      <w:start w:val="1"/>
      <w:numFmt w:val="bullet"/>
      <w:lvlText w:val=""/>
      <w:lvlJc w:val="left"/>
      <w:pPr>
        <w:tabs>
          <w:tab w:val="num" w:pos="4680"/>
        </w:tabs>
        <w:ind w:left="4680" w:hanging="360"/>
      </w:pPr>
      <w:rPr>
        <w:rFonts w:ascii="Symbol" w:hAnsi="Symbol" w:hint="default"/>
        <w:sz w:val="20"/>
      </w:rPr>
    </w:lvl>
    <w:lvl w:ilvl="4" w:tplc="E3A6F748" w:tentative="1">
      <w:start w:val="1"/>
      <w:numFmt w:val="bullet"/>
      <w:lvlText w:val=""/>
      <w:lvlJc w:val="left"/>
      <w:pPr>
        <w:tabs>
          <w:tab w:val="num" w:pos="5400"/>
        </w:tabs>
        <w:ind w:left="5400" w:hanging="360"/>
      </w:pPr>
      <w:rPr>
        <w:rFonts w:ascii="Symbol" w:hAnsi="Symbol" w:hint="default"/>
        <w:sz w:val="20"/>
      </w:rPr>
    </w:lvl>
    <w:lvl w:ilvl="5" w:tplc="368E73FC" w:tentative="1">
      <w:start w:val="1"/>
      <w:numFmt w:val="bullet"/>
      <w:lvlText w:val=""/>
      <w:lvlJc w:val="left"/>
      <w:pPr>
        <w:tabs>
          <w:tab w:val="num" w:pos="6120"/>
        </w:tabs>
        <w:ind w:left="6120" w:hanging="360"/>
      </w:pPr>
      <w:rPr>
        <w:rFonts w:ascii="Symbol" w:hAnsi="Symbol" w:hint="default"/>
        <w:sz w:val="20"/>
      </w:rPr>
    </w:lvl>
    <w:lvl w:ilvl="6" w:tplc="E49A992A" w:tentative="1">
      <w:start w:val="1"/>
      <w:numFmt w:val="bullet"/>
      <w:lvlText w:val=""/>
      <w:lvlJc w:val="left"/>
      <w:pPr>
        <w:tabs>
          <w:tab w:val="num" w:pos="6840"/>
        </w:tabs>
        <w:ind w:left="6840" w:hanging="360"/>
      </w:pPr>
      <w:rPr>
        <w:rFonts w:ascii="Symbol" w:hAnsi="Symbol" w:hint="default"/>
        <w:sz w:val="20"/>
      </w:rPr>
    </w:lvl>
    <w:lvl w:ilvl="7" w:tplc="84A89DD8" w:tentative="1">
      <w:start w:val="1"/>
      <w:numFmt w:val="bullet"/>
      <w:lvlText w:val=""/>
      <w:lvlJc w:val="left"/>
      <w:pPr>
        <w:tabs>
          <w:tab w:val="num" w:pos="7560"/>
        </w:tabs>
        <w:ind w:left="7560" w:hanging="360"/>
      </w:pPr>
      <w:rPr>
        <w:rFonts w:ascii="Symbol" w:hAnsi="Symbol" w:hint="default"/>
        <w:sz w:val="20"/>
      </w:rPr>
    </w:lvl>
    <w:lvl w:ilvl="8" w:tplc="D0FCF106" w:tentative="1">
      <w:start w:val="1"/>
      <w:numFmt w:val="bullet"/>
      <w:lvlText w:val=""/>
      <w:lvlJc w:val="left"/>
      <w:pPr>
        <w:tabs>
          <w:tab w:val="num" w:pos="8280"/>
        </w:tabs>
        <w:ind w:left="8280" w:hanging="360"/>
      </w:pPr>
      <w:rPr>
        <w:rFonts w:ascii="Symbol" w:hAnsi="Symbol" w:hint="default"/>
        <w:sz w:val="20"/>
      </w:rPr>
    </w:lvl>
  </w:abstractNum>
  <w:abstractNum w:abstractNumId="7" w15:restartNumberingAfterBreak="0">
    <w:nsid w:val="4DC07150"/>
    <w:multiLevelType w:val="hybridMultilevel"/>
    <w:tmpl w:val="39CEE0FE"/>
    <w:lvl w:ilvl="0" w:tplc="D3CE37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3C148F"/>
    <w:multiLevelType w:val="hybridMultilevel"/>
    <w:tmpl w:val="E5A2F806"/>
    <w:lvl w:ilvl="0" w:tplc="8222B86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FD0973"/>
    <w:multiLevelType w:val="hybridMultilevel"/>
    <w:tmpl w:val="EE0A880C"/>
    <w:lvl w:ilvl="0" w:tplc="4BAED1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2A028A"/>
    <w:multiLevelType w:val="hybridMultilevel"/>
    <w:tmpl w:val="8006C4D2"/>
    <w:lvl w:ilvl="0" w:tplc="57FA920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F232E25"/>
    <w:multiLevelType w:val="hybridMultilevel"/>
    <w:tmpl w:val="C2BAEA48"/>
    <w:lvl w:ilvl="0" w:tplc="03EE12A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3"/>
  </w:num>
  <w:num w:numId="4">
    <w:abstractNumId w:val="8"/>
  </w:num>
  <w:num w:numId="5">
    <w:abstractNumId w:val="9"/>
  </w:num>
  <w:num w:numId="6">
    <w:abstractNumId w:val="5"/>
  </w:num>
  <w:num w:numId="7">
    <w:abstractNumId w:val="0"/>
  </w:num>
  <w:num w:numId="8">
    <w:abstractNumId w:val="1"/>
  </w:num>
  <w:num w:numId="9">
    <w:abstractNumId w:val="4"/>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41"/>
    <w:rsid w:val="00102B21"/>
    <w:rsid w:val="001308BC"/>
    <w:rsid w:val="00155EE1"/>
    <w:rsid w:val="00165AFE"/>
    <w:rsid w:val="001D017B"/>
    <w:rsid w:val="001E736E"/>
    <w:rsid w:val="002A32AD"/>
    <w:rsid w:val="003412DC"/>
    <w:rsid w:val="00417439"/>
    <w:rsid w:val="004E1EDF"/>
    <w:rsid w:val="00511141"/>
    <w:rsid w:val="00541DA7"/>
    <w:rsid w:val="005479DF"/>
    <w:rsid w:val="005769E0"/>
    <w:rsid w:val="00674514"/>
    <w:rsid w:val="006D1F5F"/>
    <w:rsid w:val="00724201"/>
    <w:rsid w:val="0085584E"/>
    <w:rsid w:val="0090366E"/>
    <w:rsid w:val="00A97722"/>
    <w:rsid w:val="00B1519B"/>
    <w:rsid w:val="00B55EFB"/>
    <w:rsid w:val="00B76480"/>
    <w:rsid w:val="00CB3B1F"/>
    <w:rsid w:val="00D132B8"/>
    <w:rsid w:val="00D401A7"/>
    <w:rsid w:val="00DD7934"/>
    <w:rsid w:val="00E378C2"/>
    <w:rsid w:val="00EE38B8"/>
    <w:rsid w:val="00F777B2"/>
    <w:rsid w:val="00FB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AE8B"/>
  <w15:chartTrackingRefBased/>
  <w15:docId w15:val="{E0362CC1-66DA-4B94-8684-86FBD6AD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41"/>
    <w:pPr>
      <w:ind w:left="720"/>
      <w:contextualSpacing/>
    </w:pPr>
  </w:style>
  <w:style w:type="paragraph" w:styleId="BalloonText">
    <w:name w:val="Balloon Text"/>
    <w:basedOn w:val="Normal"/>
    <w:link w:val="BalloonTextChar"/>
    <w:uiPriority w:val="99"/>
    <w:semiHidden/>
    <w:unhideWhenUsed/>
    <w:rsid w:val="00D4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8835">
      <w:bodyDiv w:val="1"/>
      <w:marLeft w:val="0"/>
      <w:marRight w:val="0"/>
      <w:marTop w:val="0"/>
      <w:marBottom w:val="0"/>
      <w:divBdr>
        <w:top w:val="none" w:sz="0" w:space="0" w:color="auto"/>
        <w:left w:val="none" w:sz="0" w:space="0" w:color="auto"/>
        <w:bottom w:val="none" w:sz="0" w:space="0" w:color="auto"/>
        <w:right w:val="none" w:sz="0" w:space="0" w:color="auto"/>
      </w:divBdr>
    </w:div>
    <w:div w:id="1546868561">
      <w:bodyDiv w:val="1"/>
      <w:marLeft w:val="0"/>
      <w:marRight w:val="0"/>
      <w:marTop w:val="0"/>
      <w:marBottom w:val="0"/>
      <w:divBdr>
        <w:top w:val="none" w:sz="0" w:space="0" w:color="auto"/>
        <w:left w:val="none" w:sz="0" w:space="0" w:color="auto"/>
        <w:bottom w:val="none" w:sz="0" w:space="0" w:color="auto"/>
        <w:right w:val="none" w:sz="0" w:space="0" w:color="auto"/>
      </w:divBdr>
    </w:div>
    <w:div w:id="19782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Jeny Meyer</cp:lastModifiedBy>
  <cp:revision>3</cp:revision>
  <dcterms:created xsi:type="dcterms:W3CDTF">2019-09-22T21:30:00Z</dcterms:created>
  <dcterms:modified xsi:type="dcterms:W3CDTF">2019-12-31T17:27:00Z</dcterms:modified>
</cp:coreProperties>
</file>